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b/>
          <w:bCs/>
          <w:color w:val="888888"/>
          <w:sz w:val="18"/>
          <w:szCs w:val="18"/>
        </w:rPr>
        <w:t xml:space="preserve">PADEL ARENA BERLIN</w:t>
      </w:r>
    </w:p>
    <w:p>
      <w:pPr>
        <w:pBdr>
          <w:bottom w:val="single" w:color="CCCCCC" w:sz="4" w:space="6"/>
        </w:pBdr>
        <w:spacing w:after="480"/>
        <w:jc w:val="center"/>
      </w:pPr>
      <w:r>
        <w:rPr>
          <w:color w:val="888888"/>
          <w:sz w:val="16"/>
          <w:szCs w:val="16"/>
        </w:rPr>
        <w:t xml:space="preserve">Else Event GmbH · Markgrafendamm 1 · 10245 Berlin</w:t>
      </w:r>
    </w:p>
    <w:p>
      <w:pPr>
        <w:pStyle w:val="Heading1"/>
      </w:pPr>
      <w:r>
        <w:t xml:space="preserve">Datenschutzerklärung</w:t>
      </w:r>
    </w:p>
    <w:p>
      <w:pPr>
        <w:spacing w:after="360"/>
      </w:pPr>
      <w:r>
        <w:rPr>
          <w:i/>
          <w:iCs/>
          <w:color w:val="666666"/>
          <w:sz w:val="18"/>
          <w:szCs w:val="18"/>
        </w:rPr>
        <w:t xml:space="preserve">Stand: 29. April 2026</w:t>
      </w:r>
    </w:p>
    <w:p>
      <w:pPr>
        <w:spacing w:after="120" w:line="320"/>
      </w:pPr>
      <w:r>
        <w:t xml:space="preserve">Mit dieser Datenschutzerklärung informieren wir Sie über die Verarbeitung personenbezogener Daten beim Besuch unserer Website padelarena.berlin sowie bei der Nutzung der dort angebotenen Funktionen. Maßgebliche Rechtsgrundlage ist die Datenschutz-Grundverordnung (DSGVO).</w:t>
      </w:r>
    </w:p>
    <w:p>
      <w:pPr>
        <w:spacing w:after="120"/>
      </w:pPr>
      <w:r>
        <w:t xml:space="preserve"/>
      </w:r>
    </w:p>
    <w:p>
      <w:pPr>
        <w:pStyle w:val="Heading2"/>
      </w:pPr>
      <w:r>
        <w:t xml:space="preserve">1. Verantwortlicher</w:t>
      </w:r>
    </w:p>
    <w:p>
      <w:pPr>
        <w:spacing w:after="120" w:line="320"/>
      </w:pPr>
      <w:r>
        <w:rPr>
          <w:b/>
          <w:bCs/>
        </w:rPr>
        <w:t xml:space="preserve">Else Event GmbH</w:t>
      </w:r>
    </w:p>
    <w:p>
      <w:pPr>
        <w:spacing w:after="120" w:line="320"/>
      </w:pPr>
      <w:r>
        <w:t xml:space="preserve">Markgrafendamm 1, 10245 Berlin</w:t>
      </w:r>
    </w:p>
    <w:p>
      <w:pPr>
        <w:spacing w:after="120" w:line="320"/>
      </w:pPr>
      <w:r>
        <w:t xml:space="preserve">E-Mail: info@padelarena.berlin</w:t>
      </w:r>
    </w:p>
    <w:p>
      <w:pPr>
        <w:spacing w:after="120" w:line="320"/>
      </w:pPr>
      <w:r>
        <w:t xml:space="preserve">Telefon: 0176 31 21 97 40</w:t>
      </w:r>
    </w:p>
    <w:p>
      <w:pPr>
        <w:spacing w:after="120"/>
      </w:pPr>
      <w:r>
        <w:t xml:space="preserve"/>
      </w:r>
    </w:p>
    <w:p>
      <w:pPr>
        <w:pStyle w:val="Heading2"/>
      </w:pPr>
      <w:r>
        <w:t xml:space="preserve">2. Erhebung und Speicherung beim Besuch der Website</w:t>
      </w:r>
    </w:p>
    <w:p>
      <w:pPr>
        <w:spacing w:after="120" w:line="320"/>
      </w:pPr>
      <w:r>
        <w:t xml:space="preserve">Beim Aufruf unserer Website werden durch den verwendeten Browser automatisch Informationen an den Server unserer Website gesendet und temporär in einer Logdatei gespeichert. Erfasst werden: IP-Adresse des Endgeräts, Datum und Uhrzeit des Zugriffs, Name und URL der abgerufenen Datei, übertragene Datenmenge, Meldung über erfolgreichen Abruf, Browsertyp und -version, Betriebssystem, Referrer-URL.</w:t>
      </w:r>
    </w:p>
    <w:p>
      <w:pPr>
        <w:spacing w:after="120" w:line="320"/>
      </w:pPr>
      <w:r>
        <w:t xml:space="preserve">Rechtsgrundlage: Art. 6 Abs. 1 lit. f DSGVO. Unser berechtigtes Interesse liegt in der Sicherstellung des stabilen, sicheren Betriebs der Website.</w:t>
      </w:r>
    </w:p>
    <w:p>
      <w:pPr>
        <w:spacing w:after="120" w:line="320"/>
      </w:pPr>
      <w:r>
        <w:t xml:space="preserve">Speicherdauer: 14 Tage, danach automatische Löschung bzw. Anonymisierung.</w:t>
      </w:r>
    </w:p>
    <w:p>
      <w:pPr>
        <w:spacing w:after="120"/>
      </w:pPr>
      <w:r>
        <w:t xml:space="preserve"/>
      </w:r>
    </w:p>
    <w:p>
      <w:pPr>
        <w:pStyle w:val="Heading2"/>
      </w:pPr>
      <w:r>
        <w:t xml:space="preserve">3. Cookies und ähnliche Technologien</w:t>
      </w:r>
    </w:p>
    <w:p>
      <w:pPr>
        <w:spacing w:after="120" w:line="320"/>
      </w:pPr>
      <w:r>
        <w:t xml:space="preserve">Wir setzen technisch notwendige Cookies ein, um den Betrieb der Website zu ermöglichen (Rechtsgrundlage: Art. 6 Abs. 1 lit. f DSGVO bzw. § 25 Abs. 2 Nr. 2 TTDSG).</w:t>
      </w:r>
    </w:p>
    <w:p>
      <w:pPr>
        <w:spacing w:after="120" w:line="320"/>
      </w:pPr>
      <w:r>
        <w:t xml:space="preserve">Optionale Cookies (z. B. für Webanalyse oder eingebettete Drittinhalte) setzen wir nur nach Ihrer ausdrücklichen Einwilligung über unser Consent-Banner. Sie können Ihre Einwilligung jederzeit über die Cookie-Einstellungen im Footer widerrufen.</w:t>
      </w:r>
    </w:p>
    <w:p>
      <w:pPr>
        <w:spacing w:after="120"/>
      </w:pPr>
      <w:r>
        <w:t xml:space="preserve"/>
      </w:r>
    </w:p>
    <w:p>
      <w:pPr>
        <w:pStyle w:val="Heading2"/>
      </w:pPr>
      <w:r>
        <w:t xml:space="preserve">4. Buchungssystem Playtomic</w:t>
      </w:r>
    </w:p>
    <w:p>
      <w:pPr>
        <w:spacing w:after="120" w:line="320"/>
      </w:pPr>
      <w:r>
        <w:t xml:space="preserve">Auf der Buchungsseite binden wir das Online-Buchungssystem unseres Partners Playtomic Spain S.L. (Calle Príncipe de Vergara 156, 28002 Madrid, Spanien) per iFrame ein. Beim Aufruf werden technische Daten (IP, Browser) an Playtomic übertragen. Die Verarbeitung dort erfolgt nach den Datenschutzbestimmungen von Playtomic, abrufbar unter https://playtomic.com/privacy.</w:t>
      </w:r>
    </w:p>
    <w:p>
      <w:pPr>
        <w:spacing w:after="120" w:line="320"/>
      </w:pPr>
      <w:r>
        <w:t xml:space="preserve">Rechtsgrundlage: Art. 6 Abs. 1 lit. b DSGVO (Vertragsanbahnung/-erfüllung) bzw. Art. 6 Abs. 1 lit. a DSGVO (Einwilligung).</w:t>
      </w:r>
    </w:p>
    <w:p>
      <w:pPr>
        <w:spacing w:after="120"/>
      </w:pPr>
      <w:r>
        <w:t xml:space="preserve"/>
      </w:r>
    </w:p>
    <w:p>
      <w:pPr>
        <w:pStyle w:val="Heading2"/>
      </w:pPr>
      <w:r>
        <w:t xml:space="preserve">5. Kontakt- und Anfrageformulare</w:t>
      </w:r>
    </w:p>
    <w:p>
      <w:pPr>
        <w:spacing w:after="120" w:line="320"/>
      </w:pPr>
      <w:r>
        <w:t xml:space="preserve">Wenn Sie uns per Kontaktformular oder E-Mail Anfragen zukommen lassen, werden Ihre Angaben zur Bearbeitung der Anfrage und für den Fall von Anschlussfragen gespeichert.</w:t>
      </w:r>
    </w:p>
    <w:p>
      <w:pPr>
        <w:spacing w:after="120" w:line="320"/>
      </w:pPr>
      <w:r>
        <w:t xml:space="preserve">Rechtsgrundlage: Art. 6 Abs. 1 lit. b DSGVO bei vertragsbezogenen Anfragen, sonst Art. 6 Abs. 1 lit. f DSGVO.</w:t>
      </w:r>
    </w:p>
    <w:p>
      <w:pPr>
        <w:spacing w:after="120" w:line="320"/>
      </w:pPr>
      <w:r>
        <w:t xml:space="preserve">Speicherdauer: bis zur Erledigung Ihres Anliegens, anschließende Aufbewahrung gemäß gesetzlicher Pflichten.</w:t>
      </w:r>
    </w:p>
    <w:p>
      <w:pPr>
        <w:spacing w:after="120"/>
      </w:pPr>
      <w:r>
        <w:t xml:space="preserve"/>
      </w:r>
    </w:p>
    <w:p>
      <w:pPr>
        <w:pStyle w:val="Heading2"/>
      </w:pPr>
      <w:r>
        <w:t xml:space="preserve">6. Newsletter (Mailchimp)</w:t>
      </w:r>
    </w:p>
    <w:p>
      <w:pPr>
        <w:spacing w:after="120" w:line="320"/>
      </w:pPr>
      <w:r>
        <w:t xml:space="preserve">Für den Versand unseres Newsletters nutzen wir den Dienst Mailchimp der Intuit Inc. (USA). Die Anmeldung erfolgt im Double-Opt-in-Verfahren: Nach Eintragung Ihrer E-Mail-Adresse erhalten Sie eine Bestätigungsmail, deren Bestätigung erst die Anmeldung wirksam macht.</w:t>
      </w:r>
    </w:p>
    <w:p>
      <w:pPr>
        <w:spacing w:after="120" w:line="320"/>
      </w:pPr>
      <w:r>
        <w:t xml:space="preserve">Mailchimp speichert die Anmeldedaten (E-Mail, IP-Adresse, Zeitpunkt) zum Nachweis Ihrer Einwilligung. Eine Übermittlung in die USA findet auf Grundlage der EU-Standardvertragsklauseln und/oder des EU-US Data Privacy Frameworks statt.</w:t>
      </w:r>
    </w:p>
    <w:p>
      <w:pPr>
        <w:spacing w:after="120" w:line="320"/>
      </w:pPr>
      <w:r>
        <w:t xml:space="preserve">Rechtsgrundlage: Art. 6 Abs. 1 lit. a DSGVO (Einwilligung). Sie können sich jederzeit über den Abmeldelink in jeder Newsletter-Mail oder durch Nachricht an info@padelarena.berlin abmelden.</w:t>
      </w:r>
    </w:p>
    <w:p>
      <w:pPr>
        <w:spacing w:after="120"/>
      </w:pPr>
      <w:r>
        <w:t xml:space="preserve"/>
      </w:r>
    </w:p>
    <w:p>
      <w:pPr>
        <w:pStyle w:val="Heading2"/>
      </w:pPr>
      <w:r>
        <w:t xml:space="preserve">7. Webanalyse (Google Analytics 4)</w:t>
      </w:r>
    </w:p>
    <w:p>
      <w:pPr>
        <w:spacing w:after="120" w:line="320"/>
      </w:pPr>
      <w:r>
        <w:t xml:space="preserve">Sofern Sie eingewilligt haben, nutzen wir Google Analytics 4 der Google Ireland Ltd. zur Analyse der Websitenutzung. Verarbeitet werden Nutzungsstatistiken (anonymisierte IP, Browserdaten, Klickpfade, ungefährer Standort).</w:t>
      </w:r>
    </w:p>
    <w:p>
      <w:pPr>
        <w:spacing w:after="120" w:line="320"/>
      </w:pPr>
      <w:r>
        <w:t xml:space="preserve">Rechtsgrundlage: Art. 6 Abs. 1 lit. a DSGVO. Eine Datenübermittlung in die USA erfolgt auf Grundlage des EU-US Data Privacy Frameworks. Die Cookie-Laufzeiten betragen bis zu 14 Monate. Sie können der Verwendung jederzeit über das Cookie-Banner widersprechen.</w:t>
      </w:r>
    </w:p>
    <w:p>
      <w:pPr>
        <w:spacing w:after="120"/>
      </w:pPr>
      <w:r>
        <w:t xml:space="preserve"/>
      </w:r>
    </w:p>
    <w:p>
      <w:pPr>
        <w:pStyle w:val="Heading2"/>
      </w:pPr>
      <w:r>
        <w:t xml:space="preserve">8. Eingebundene Karten (OpenStreetMap)</w:t>
      </w:r>
    </w:p>
    <w:p>
      <w:pPr>
        <w:spacing w:after="120" w:line="320"/>
      </w:pPr>
      <w:r>
        <w:t xml:space="preserve">Auf der Kontaktseite betten wir eine Karte von OpenStreetMap ein. Beim Aufruf wird Ihre IP-Adresse an die OpenStreetMap Foundation, St John’s Innovation Centre, Cowley Road, Cambridge, CB4 0WS, UK übermittelt.</w:t>
      </w:r>
    </w:p>
    <w:p>
      <w:pPr>
        <w:spacing w:after="120" w:line="320"/>
      </w:pPr>
      <w:r>
        <w:t xml:space="preserve">Rechtsgrundlage: Art. 6 Abs. 1 lit. f DSGVO (berechtigtes Interesse an einer benutzerfreundlichen Anfahrtsdarstellung).</w:t>
      </w:r>
    </w:p>
    <w:p>
      <w:pPr>
        <w:spacing w:after="120"/>
      </w:pPr>
      <w:r>
        <w:t xml:space="preserve"/>
      </w:r>
    </w:p>
    <w:p>
      <w:pPr>
        <w:pStyle w:val="Heading2"/>
      </w:pPr>
      <w:r>
        <w:t xml:space="preserve">9. Ihre Rechte als betroffene Person</w:t>
      </w:r>
    </w:p>
    <w:p>
      <w:pPr>
        <w:spacing w:after="120" w:line="320"/>
      </w:pPr>
      <w:r>
        <w:t xml:space="preserve">Ihnen stehen folgende Rechte zu, sofern die gesetzlichen Voraussetzungen erfüllt sind:</w:t>
      </w:r>
    </w:p>
    <w:p>
      <w:pPr>
        <w:pStyle w:val="ListParagraph"/>
        <w:numPr>
          <w:ilvl w:val="0"/>
          <w:numId w:val="2"/>
        </w:numPr>
        <w:spacing w:after="80"/>
      </w:pPr>
      <w:r>
        <w:t xml:space="preserve">Auskunft über die Sie betreffenden gespeicherten Daten (Art. 15 DSGVO)</w:t>
      </w:r>
    </w:p>
    <w:p>
      <w:pPr>
        <w:pStyle w:val="ListParagraph"/>
        <w:numPr>
          <w:ilvl w:val="0"/>
          <w:numId w:val="2"/>
        </w:numPr>
        <w:spacing w:after="80"/>
      </w:pPr>
      <w:r>
        <w:t xml:space="preserve">Berichtigung unrichtiger Daten (Art. 16 DSGVO)</w:t>
      </w:r>
    </w:p>
    <w:p>
      <w:pPr>
        <w:pStyle w:val="ListParagraph"/>
        <w:numPr>
          <w:ilvl w:val="0"/>
          <w:numId w:val="2"/>
        </w:numPr>
        <w:spacing w:after="80"/>
      </w:pPr>
      <w:r>
        <w:t xml:space="preserve">Löschung Ihrer Daten (Art. 17 DSGVO)</w:t>
      </w:r>
    </w:p>
    <w:p>
      <w:pPr>
        <w:pStyle w:val="ListParagraph"/>
        <w:numPr>
          <w:ilvl w:val="0"/>
          <w:numId w:val="2"/>
        </w:numPr>
        <w:spacing w:after="80"/>
      </w:pPr>
      <w:r>
        <w:t xml:space="preserve">Einschränkung der Verarbeitung (Art. 18 DSGVO)</w:t>
      </w:r>
    </w:p>
    <w:p>
      <w:pPr>
        <w:pStyle w:val="ListParagraph"/>
        <w:numPr>
          <w:ilvl w:val="0"/>
          <w:numId w:val="2"/>
        </w:numPr>
        <w:spacing w:after="80"/>
      </w:pPr>
      <w:r>
        <w:t xml:space="preserve">Datenübertragbarkeit (Art. 20 DSGVO)</w:t>
      </w:r>
    </w:p>
    <w:p>
      <w:pPr>
        <w:pStyle w:val="ListParagraph"/>
        <w:numPr>
          <w:ilvl w:val="0"/>
          <w:numId w:val="2"/>
        </w:numPr>
        <w:spacing w:after="80"/>
      </w:pPr>
      <w:r>
        <w:t xml:space="preserve">Widerruf erteilter Einwilligungen mit Wirkung für die Zukunft (Art. 7 Abs. 3 DSGVO)</w:t>
      </w:r>
    </w:p>
    <w:p>
      <w:pPr>
        <w:pStyle w:val="ListParagraph"/>
        <w:numPr>
          <w:ilvl w:val="0"/>
          <w:numId w:val="2"/>
        </w:numPr>
        <w:spacing w:after="80"/>
      </w:pPr>
      <w:r>
        <w:t xml:space="preserve">Widerspruch gegen die Verarbeitung auf Grundlage berechtigter Interessen (Art. 21 DSGVO)</w:t>
      </w:r>
    </w:p>
    <w:p>
      <w:pPr>
        <w:pStyle w:val="ListParagraph"/>
        <w:numPr>
          <w:ilvl w:val="0"/>
          <w:numId w:val="2"/>
        </w:numPr>
        <w:spacing w:after="80"/>
      </w:pPr>
      <w:r>
        <w:t xml:space="preserve">Beschwerde bei der Aufsichtsbehörde (Art. 77 DSGVO)</w:t>
      </w:r>
    </w:p>
    <w:p>
      <w:pPr>
        <w:spacing w:after="120"/>
      </w:pPr>
      <w:r>
        <w:t xml:space="preserve"/>
      </w:r>
    </w:p>
    <w:p>
      <w:pPr>
        <w:spacing w:after="120" w:line="320"/>
      </w:pPr>
      <w:r>
        <w:t xml:space="preserve">Zuständige Aufsichtsbehörde für Berlin: Berliner Beauftragte für Datenschutz und Informationsfreiheit, Alt-Moabit 59-61, 10555 Berlin.</w:t>
      </w:r>
    </w:p>
    <w:p>
      <w:pPr>
        <w:spacing w:after="120"/>
      </w:pPr>
      <w:r>
        <w:t xml:space="preserve"/>
      </w:r>
    </w:p>
    <w:p>
      <w:pPr>
        <w:pStyle w:val="Heading2"/>
      </w:pPr>
      <w:r>
        <w:t xml:space="preserve">10. Datensicherheit</w:t>
      </w:r>
    </w:p>
    <w:p>
      <w:pPr>
        <w:spacing w:after="120" w:line="320"/>
      </w:pPr>
      <w:r>
        <w:t xml:space="preserve">Wir setzen technische und organisatorische Maßnahmen ein, um Ihre Daten vor Verlust, Manipulation und unbefugtem Zugriff zu schützen. Die Datenübertragung auf unserer Website erfolgt verschlüsselt über TLS/SSL.</w:t>
      </w:r>
    </w:p>
    <w:p>
      <w:pPr>
        <w:spacing w:after="120"/>
      </w:pPr>
      <w:r>
        <w:t xml:space="preserve"/>
      </w:r>
    </w:p>
    <w:p>
      <w:pPr>
        <w:pStyle w:val="Heading2"/>
      </w:pPr>
      <w:r>
        <w:t xml:space="preserve">11. Änderungen dieser Datenschutzerklärung</w:t>
      </w:r>
    </w:p>
    <w:p>
      <w:pPr>
        <w:spacing w:after="120" w:line="320"/>
      </w:pPr>
      <w:r>
        <w:t xml:space="preserve">Wir behalten uns vor, diese Datenschutzerklärung bei Änderungen rechtlicher Vorgaben oder Anpassungen unserer Dienste zu aktualisieren. Die jeweils aktuelle Fassung ist auf padelarena.berlin abrufbar.</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sz w:val="36"/>
      <w:szCs w:val="36"/>
    </w:rPr>
  </w:style>
  <w:style w:type="paragraph" w:styleId="Heading2">
    <w:name w:val="Heading 2"/>
    <w:basedOn w:val="Normal"/>
    <w:next w:val="Normal"/>
    <w:qFormat/>
    <w:pPr>
      <w:spacing w:after="160" w:before="280"/>
      <w:outlineLvl w:val="1"/>
    </w:pPr>
    <w:rPr>
      <w:rFonts w:ascii="Arial" w:cs="Arial" w:eastAsia="Arial" w:hAnsi="Arial"/>
      <w:b/>
      <w:bCs/>
      <w:sz w:val="26"/>
      <w:szCs w:val="26"/>
    </w:rPr>
  </w:style>
  <w:style w:type="paragraph" w:styleId="Heading3">
    <w:name w:val="Heading 3"/>
    <w:basedOn w:val="Normal"/>
    <w:next w:val="Normal"/>
    <w:qFormat/>
    <w:pPr>
      <w:spacing w:after="120" w:before="200"/>
      <w:outlineLvl w:val="2"/>
    </w:pPr>
    <w:rPr>
      <w:rFonts w:ascii="Arial" w:cs="Arial" w:eastAsia="Arial" w:hAnsi="Arial"/>
      <w:b/>
      <w:bCs/>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2026-04-29T16:00:42.055Z</dcterms:created>
  <dcterms:modified xsi:type="dcterms:W3CDTF">2026-04-29T16:00:42.055Z</dcterms:modified>
</cp:coreProperties>
</file>

<file path=docProps/custom.xml><?xml version="1.0" encoding="utf-8"?>
<Properties xmlns="http://schemas.openxmlformats.org/officeDocument/2006/custom-properties" xmlns:vt="http://schemas.openxmlformats.org/officeDocument/2006/docPropsVTypes"/>
</file>